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D583ADA" w:rsidR="007C2FEE" w:rsidRPr="00E63DBE" w:rsidRDefault="002E2807" w:rsidP="007C2FEE">
      <w:pPr>
        <w:pStyle w:val="Head"/>
      </w:pPr>
      <w:r w:rsidRPr="00E63DBE">
        <w:t>Kleemann</w:t>
      </w:r>
      <w:r w:rsidR="00C232C2" w:rsidRPr="00E63DBE">
        <w:t xml:space="preserve"> </w:t>
      </w:r>
      <w:r w:rsidR="00C232C2" w:rsidRPr="00E63DBE">
        <w:rPr>
          <w:rFonts w:hint="eastAsia"/>
        </w:rPr>
        <w:t>│</w:t>
      </w:r>
      <w:r w:rsidR="00C232C2" w:rsidRPr="00E63DBE">
        <w:t xml:space="preserve"> </w:t>
      </w:r>
      <w:r w:rsidRPr="00BC10FE">
        <w:t xml:space="preserve">Vollelektrischer Anlagenzug </w:t>
      </w:r>
      <w:r w:rsidR="00A31218" w:rsidRPr="00BC10FE">
        <w:t xml:space="preserve">punktet </w:t>
      </w:r>
      <w:r w:rsidRPr="00BC10FE">
        <w:t>in Schweden</w:t>
      </w:r>
    </w:p>
    <w:p w14:paraId="34A89D42" w14:textId="3AFCBA5E" w:rsidR="007C2FEE" w:rsidRPr="00E63DBE" w:rsidRDefault="005108C5" w:rsidP="007C2FEE">
      <w:pPr>
        <w:pStyle w:val="Subhead"/>
      </w:pPr>
      <w:r>
        <w:rPr>
          <w:sz w:val="26"/>
          <w:szCs w:val="26"/>
        </w:rPr>
        <w:t>W</w:t>
      </w:r>
      <w:r w:rsidR="00A31218" w:rsidRPr="00BC10FE">
        <w:rPr>
          <w:sz w:val="26"/>
          <w:szCs w:val="26"/>
        </w:rPr>
        <w:t>irtschaftlich</w:t>
      </w:r>
      <w:r w:rsidR="002E2807" w:rsidRPr="00BC10FE">
        <w:rPr>
          <w:sz w:val="26"/>
          <w:szCs w:val="26"/>
        </w:rPr>
        <w:t xml:space="preserve"> und zukunftsorientiert</w:t>
      </w:r>
    </w:p>
    <w:p w14:paraId="43A5AB78" w14:textId="323D2C3C" w:rsidR="007C2FEE" w:rsidRPr="00E63DBE" w:rsidRDefault="002E2807" w:rsidP="007C2FEE">
      <w:pPr>
        <w:pStyle w:val="Teaser"/>
        <w:rPr>
          <w:szCs w:val="22"/>
        </w:rPr>
      </w:pPr>
      <w:r w:rsidRPr="00BC10FE">
        <w:rPr>
          <w:bCs/>
          <w:szCs w:val="22"/>
        </w:rPr>
        <w:t xml:space="preserve">In der Küstenregion von Stockholm </w:t>
      </w:r>
      <w:r w:rsidR="005108C5">
        <w:rPr>
          <w:bCs/>
          <w:szCs w:val="22"/>
        </w:rPr>
        <w:t xml:space="preserve">geht ein </w:t>
      </w:r>
      <w:r w:rsidR="008031EB">
        <w:rPr>
          <w:bCs/>
          <w:szCs w:val="22"/>
        </w:rPr>
        <w:t>Bauunternehmen</w:t>
      </w:r>
      <w:r w:rsidR="005108C5">
        <w:rPr>
          <w:bCs/>
          <w:szCs w:val="22"/>
        </w:rPr>
        <w:t xml:space="preserve"> </w:t>
      </w:r>
      <w:r w:rsidRPr="00BC10FE">
        <w:rPr>
          <w:bCs/>
          <w:szCs w:val="22"/>
        </w:rPr>
        <w:t xml:space="preserve">einen </w:t>
      </w:r>
      <w:r w:rsidR="00545508" w:rsidRPr="00BC10FE">
        <w:rPr>
          <w:bCs/>
          <w:szCs w:val="22"/>
        </w:rPr>
        <w:t>weiteren</w:t>
      </w:r>
      <w:r w:rsidR="00A31218" w:rsidRPr="00BC10FE">
        <w:rPr>
          <w:bCs/>
          <w:szCs w:val="22"/>
        </w:rPr>
        <w:t xml:space="preserve"> </w:t>
      </w:r>
      <w:r w:rsidRPr="00BC10FE">
        <w:rPr>
          <w:bCs/>
          <w:szCs w:val="22"/>
        </w:rPr>
        <w:t>Schritt in Richtung Zukunft: Der gesamte Brech- und Siebprozess erfolgt dort vollelektrisch – mit einem verketteten Anlagenzug von Kleemann, bestehend aus dem Backenbrecher MOBICAT MC</w:t>
      </w:r>
      <w:r w:rsidR="00A31218" w:rsidRPr="00BC10FE">
        <w:rPr>
          <w:bCs/>
          <w:szCs w:val="22"/>
        </w:rPr>
        <w:t> </w:t>
      </w:r>
      <w:r w:rsidRPr="00BC10FE">
        <w:rPr>
          <w:bCs/>
          <w:szCs w:val="22"/>
        </w:rPr>
        <w:t>120</w:t>
      </w:r>
      <w:r w:rsidR="00A31218" w:rsidRPr="00BC10FE">
        <w:rPr>
          <w:bCs/>
          <w:szCs w:val="22"/>
        </w:rPr>
        <w:t> </w:t>
      </w:r>
      <w:r w:rsidRPr="00BC10FE">
        <w:rPr>
          <w:bCs/>
          <w:szCs w:val="22"/>
        </w:rPr>
        <w:t>PRO, dem Kegelbrecher MOBICONE MCO</w:t>
      </w:r>
      <w:r w:rsidR="00A31218" w:rsidRPr="00BC10FE">
        <w:rPr>
          <w:bCs/>
          <w:szCs w:val="22"/>
        </w:rPr>
        <w:t> </w:t>
      </w:r>
      <w:r w:rsidRPr="00BC10FE">
        <w:rPr>
          <w:bCs/>
          <w:szCs w:val="22"/>
        </w:rPr>
        <w:t>110</w:t>
      </w:r>
      <w:r w:rsidR="00A31218" w:rsidRPr="00BC10FE">
        <w:rPr>
          <w:bCs/>
          <w:szCs w:val="22"/>
        </w:rPr>
        <w:t> </w:t>
      </w:r>
      <w:r w:rsidRPr="00BC10FE">
        <w:rPr>
          <w:bCs/>
          <w:szCs w:val="22"/>
        </w:rPr>
        <w:t>PRO und der Siebanlage MOBISCREEN MSC</w:t>
      </w:r>
      <w:r w:rsidR="00A31218" w:rsidRPr="00BC10FE">
        <w:rPr>
          <w:bCs/>
          <w:szCs w:val="22"/>
        </w:rPr>
        <w:t> </w:t>
      </w:r>
      <w:r w:rsidRPr="00BC10FE">
        <w:rPr>
          <w:bCs/>
          <w:szCs w:val="22"/>
        </w:rPr>
        <w:t>953</w:t>
      </w:r>
      <w:r w:rsidR="00A31218" w:rsidRPr="00BC10FE">
        <w:rPr>
          <w:bCs/>
          <w:szCs w:val="22"/>
        </w:rPr>
        <w:t> </w:t>
      </w:r>
      <w:r w:rsidRPr="00BC10FE">
        <w:rPr>
          <w:bCs/>
          <w:szCs w:val="22"/>
        </w:rPr>
        <w:t xml:space="preserve">EVO. </w:t>
      </w:r>
    </w:p>
    <w:p w14:paraId="074FF9E2" w14:textId="1EF7EC19" w:rsidR="007C2FEE" w:rsidRPr="00E63DBE" w:rsidRDefault="002E2807" w:rsidP="007C2FEE">
      <w:pPr>
        <w:pStyle w:val="Standardabsatz"/>
      </w:pPr>
      <w:r w:rsidRPr="00E63DBE">
        <w:t xml:space="preserve">Das Einsatzspektrum ist </w:t>
      </w:r>
      <w:r w:rsidR="008031EB">
        <w:t>vielseitig</w:t>
      </w:r>
      <w:r w:rsidRPr="00E63DBE">
        <w:t xml:space="preserve">: </w:t>
      </w:r>
      <w:r w:rsidR="001202F2">
        <w:t>V</w:t>
      </w:r>
      <w:r w:rsidR="001202F2" w:rsidRPr="00E63DBE">
        <w:t xml:space="preserve">erarbeitet </w:t>
      </w:r>
      <w:r w:rsidR="00863EEE">
        <w:t xml:space="preserve">werden </w:t>
      </w:r>
      <w:r w:rsidRPr="00E63DBE">
        <w:t>hauptsächlich Granit und Recyclingmaterial</w:t>
      </w:r>
      <w:r w:rsidR="00863EEE">
        <w:t>, durch den häufigen Wechsel des</w:t>
      </w:r>
      <w:r w:rsidRPr="00E63DBE">
        <w:t xml:space="preserve"> Aufgabematerial</w:t>
      </w:r>
      <w:r w:rsidR="00863EEE">
        <w:t>s</w:t>
      </w:r>
      <w:r w:rsidRPr="00E63DBE">
        <w:t xml:space="preserve"> </w:t>
      </w:r>
      <w:r w:rsidR="00863EEE">
        <w:t xml:space="preserve">entsprechend sind auch </w:t>
      </w:r>
      <w:r w:rsidRPr="00E63DBE">
        <w:t>Anpassung</w:t>
      </w:r>
      <w:r w:rsidR="00A31218" w:rsidRPr="00E63DBE">
        <w:t>en</w:t>
      </w:r>
      <w:r w:rsidRPr="00E63DBE">
        <w:t xml:space="preserve"> der Maschineneinstellungen notwendig. </w:t>
      </w:r>
      <w:r w:rsidR="000F30E4">
        <w:t>Deshalb kommt ein kompletter Anlagenzug</w:t>
      </w:r>
      <w:r w:rsidRPr="00E63DBE">
        <w:t>, bestehend aus drei Kleemann Maschinen</w:t>
      </w:r>
      <w:r w:rsidR="000F30E4">
        <w:t>, zum Einsatz</w:t>
      </w:r>
      <w:r w:rsidRPr="00E63DBE">
        <w:t>: Vom Backenbrecher gelangt das gebrochene Material mit einer Körnung von 0–150</w:t>
      </w:r>
      <w:r w:rsidR="00A31218" w:rsidRPr="00E63DBE">
        <w:t> </w:t>
      </w:r>
      <w:r w:rsidRPr="00E63DBE">
        <w:t>mm zum Kegelbrecher, danach mit 0–60</w:t>
      </w:r>
      <w:r w:rsidR="00A31218" w:rsidRPr="00E63DBE">
        <w:t> </w:t>
      </w:r>
      <w:r w:rsidRPr="00E63DBE">
        <w:t>mm auf die mobile Klassiersiebanlage, wo es in drei Körnungen separiert wird: 0–16</w:t>
      </w:r>
      <w:r w:rsidR="00A31218" w:rsidRPr="00E63DBE">
        <w:t> </w:t>
      </w:r>
      <w:r w:rsidRPr="00E63DBE">
        <w:t>mm, 16–32</w:t>
      </w:r>
      <w:r w:rsidR="00A31218" w:rsidRPr="00E63DBE">
        <w:t> </w:t>
      </w:r>
      <w:r w:rsidRPr="00E63DBE">
        <w:t>mm und &gt;32</w:t>
      </w:r>
      <w:r w:rsidR="00A31218" w:rsidRPr="00E63DBE">
        <w:t> </w:t>
      </w:r>
      <w:r w:rsidRPr="00E63DBE">
        <w:t>mm.</w:t>
      </w:r>
    </w:p>
    <w:p w14:paraId="22320BAD" w14:textId="5977A986" w:rsidR="007C2FEE" w:rsidRPr="00E63DBE" w:rsidRDefault="002E2807" w:rsidP="00BC1961">
      <w:pPr>
        <w:pStyle w:val="Absatzberschrift"/>
      </w:pPr>
      <w:bookmarkStart w:id="0" w:name="_Hlk210113052"/>
      <w:r w:rsidRPr="00E63DBE">
        <w:t xml:space="preserve">Rein elektrisch – aus Überzeugung </w:t>
      </w:r>
    </w:p>
    <w:p w14:paraId="66B8ADAF" w14:textId="59DFABCD" w:rsidR="002E2807" w:rsidRPr="00E63DBE" w:rsidRDefault="002E2807" w:rsidP="002E2807">
      <w:pPr>
        <w:pStyle w:val="Fotos"/>
        <w:jc w:val="both"/>
        <w:rPr>
          <w:b w:val="0"/>
        </w:rPr>
      </w:pPr>
      <w:r w:rsidRPr="00E63DBE">
        <w:rPr>
          <w:b w:val="0"/>
        </w:rPr>
        <w:t xml:space="preserve">Es gibt einen Unterschied </w:t>
      </w:r>
      <w:r w:rsidR="00A2658A">
        <w:rPr>
          <w:b w:val="0"/>
        </w:rPr>
        <w:t>zu den bisherigen Materialaufbereitungsprozessen des Unternehmens</w:t>
      </w:r>
      <w:r w:rsidRPr="00E63DBE">
        <w:rPr>
          <w:b w:val="0"/>
        </w:rPr>
        <w:t>: Der gesamte Zug wird ausschließlich elektrisch betrieben. „Unsere Entscheidung für den vollelektrischen Betrieb wurde durch Energiesparaspekte und den Wunsch, Emissionen zu reduzieren, motiviert“, erklärt Freddie Erickson</w:t>
      </w:r>
      <w:r w:rsidR="00A31218" w:rsidRPr="00E63DBE">
        <w:rPr>
          <w:b w:val="0"/>
        </w:rPr>
        <w:t>, Miteigentümer von Kentas Last &amp; Schakt AB</w:t>
      </w:r>
      <w:r w:rsidRPr="00E63DBE">
        <w:rPr>
          <w:b w:val="0"/>
        </w:rPr>
        <w:t xml:space="preserve">. </w:t>
      </w:r>
    </w:p>
    <w:p w14:paraId="55EBEE6F" w14:textId="3C20D019" w:rsidR="002E2807" w:rsidRPr="00E63DBE" w:rsidRDefault="00A2658A" w:rsidP="002E2807">
      <w:pPr>
        <w:pStyle w:val="Fotos"/>
        <w:jc w:val="both"/>
        <w:rPr>
          <w:b w:val="0"/>
        </w:rPr>
      </w:pPr>
      <w:bookmarkStart w:id="1" w:name="_Hlk210112636"/>
      <w:r>
        <w:rPr>
          <w:b w:val="0"/>
        </w:rPr>
        <w:t>Gleichzeitig zahlt sich die Investition</w:t>
      </w:r>
      <w:r w:rsidR="00A31218" w:rsidRPr="00E63DBE">
        <w:rPr>
          <w:b w:val="0"/>
        </w:rPr>
        <w:t xml:space="preserve"> </w:t>
      </w:r>
      <w:r w:rsidR="002E2807" w:rsidRPr="00E63DBE">
        <w:rPr>
          <w:b w:val="0"/>
        </w:rPr>
        <w:t xml:space="preserve">wirtschaftlich aus: </w:t>
      </w:r>
      <w:r w:rsidR="00A31218" w:rsidRPr="00E63DBE">
        <w:rPr>
          <w:b w:val="0"/>
        </w:rPr>
        <w:t xml:space="preserve">Das Unternehmen </w:t>
      </w:r>
      <w:r w:rsidR="000F30E4">
        <w:rPr>
          <w:b w:val="0"/>
        </w:rPr>
        <w:t>schätzt</w:t>
      </w:r>
      <w:r w:rsidR="00A31218" w:rsidRPr="00E63DBE">
        <w:rPr>
          <w:b w:val="0"/>
        </w:rPr>
        <w:t>, dass d</w:t>
      </w:r>
      <w:r w:rsidR="002E2807" w:rsidRPr="00E63DBE">
        <w:rPr>
          <w:b w:val="0"/>
        </w:rPr>
        <w:t xml:space="preserve">ie Betriebskosten bei einer Stromversorgung etwa halb so hoch </w:t>
      </w:r>
      <w:r w:rsidR="00545508" w:rsidRPr="00E63DBE">
        <w:rPr>
          <w:b w:val="0"/>
        </w:rPr>
        <w:t xml:space="preserve">sind </w:t>
      </w:r>
      <w:r w:rsidR="002E2807" w:rsidRPr="00E63DBE">
        <w:rPr>
          <w:b w:val="0"/>
        </w:rPr>
        <w:t>wie bei</w:t>
      </w:r>
      <w:r w:rsidR="000938BB" w:rsidRPr="00E63DBE">
        <w:rPr>
          <w:b w:val="0"/>
        </w:rPr>
        <w:t>m</w:t>
      </w:r>
      <w:r w:rsidR="002E2807" w:rsidRPr="00E63DBE">
        <w:rPr>
          <w:b w:val="0"/>
        </w:rPr>
        <w:t xml:space="preserve"> Diesel</w:t>
      </w:r>
      <w:r w:rsidR="000938BB" w:rsidRPr="00E63DBE">
        <w:rPr>
          <w:b w:val="0"/>
        </w:rPr>
        <w:t>verbrauch</w:t>
      </w:r>
      <w:r w:rsidR="002E2807" w:rsidRPr="00E63DBE">
        <w:rPr>
          <w:b w:val="0"/>
        </w:rPr>
        <w:t xml:space="preserve">. </w:t>
      </w:r>
      <w:r w:rsidR="00863EEE">
        <w:rPr>
          <w:b w:val="0"/>
        </w:rPr>
        <w:t>Auch</w:t>
      </w:r>
      <w:r w:rsidR="000938BB" w:rsidRPr="00E63DBE">
        <w:rPr>
          <w:b w:val="0"/>
        </w:rPr>
        <w:t xml:space="preserve"> </w:t>
      </w:r>
      <w:r w:rsidR="002E2807" w:rsidRPr="00E63DBE">
        <w:rPr>
          <w:b w:val="0"/>
        </w:rPr>
        <w:t xml:space="preserve">die Abläufe </w:t>
      </w:r>
      <w:r w:rsidR="00A31218" w:rsidRPr="00E63DBE">
        <w:rPr>
          <w:b w:val="0"/>
        </w:rPr>
        <w:t>sind einfacher</w:t>
      </w:r>
      <w:r w:rsidR="00863EEE">
        <w:rPr>
          <w:b w:val="0"/>
        </w:rPr>
        <w:t xml:space="preserve"> und sparen wertvolle Zeit</w:t>
      </w:r>
      <w:r w:rsidR="002E2807" w:rsidRPr="00E63DBE">
        <w:rPr>
          <w:b w:val="0"/>
        </w:rPr>
        <w:t>: Keine tägliche Betankung, keine Aufwärmzeit und sogar die Wartung ist einfacher</w:t>
      </w:r>
      <w:r w:rsidR="000938BB" w:rsidRPr="00E63DBE">
        <w:rPr>
          <w:b w:val="0"/>
        </w:rPr>
        <w:t xml:space="preserve"> und überschaubarer</w:t>
      </w:r>
      <w:r w:rsidR="002E2807" w:rsidRPr="00E63DBE">
        <w:rPr>
          <w:b w:val="0"/>
        </w:rPr>
        <w:t xml:space="preserve">, </w:t>
      </w:r>
      <w:r w:rsidR="000938BB" w:rsidRPr="00E63DBE">
        <w:rPr>
          <w:b w:val="0"/>
        </w:rPr>
        <w:t xml:space="preserve">da </w:t>
      </w:r>
      <w:r w:rsidR="002E2807" w:rsidRPr="00E63DBE">
        <w:rPr>
          <w:b w:val="0"/>
        </w:rPr>
        <w:t>die elektrischen Systeme zuverlässiger</w:t>
      </w:r>
      <w:r w:rsidR="000938BB" w:rsidRPr="00E63DBE">
        <w:rPr>
          <w:b w:val="0"/>
        </w:rPr>
        <w:t xml:space="preserve"> sind</w:t>
      </w:r>
      <w:r w:rsidR="002E2807" w:rsidRPr="00E63DBE">
        <w:rPr>
          <w:b w:val="0"/>
        </w:rPr>
        <w:t xml:space="preserve">. </w:t>
      </w:r>
    </w:p>
    <w:bookmarkEnd w:id="1"/>
    <w:bookmarkEnd w:id="0"/>
    <w:p w14:paraId="57270CB0" w14:textId="02C07BC8" w:rsidR="002E2807" w:rsidRPr="00E63DBE" w:rsidRDefault="000938BB" w:rsidP="002E2807">
      <w:pPr>
        <w:pStyle w:val="Fotos"/>
        <w:jc w:val="both"/>
        <w:rPr>
          <w:b w:val="0"/>
        </w:rPr>
      </w:pPr>
      <w:r w:rsidRPr="00E63DBE">
        <w:rPr>
          <w:b w:val="0"/>
        </w:rPr>
        <w:t xml:space="preserve">Die Standortbedingungen rechtfertigten für das </w:t>
      </w:r>
      <w:r w:rsidR="00A31218" w:rsidRPr="00E63DBE">
        <w:rPr>
          <w:b w:val="0"/>
        </w:rPr>
        <w:t>schwedische Unternehmen</w:t>
      </w:r>
      <w:r w:rsidRPr="00E63DBE">
        <w:rPr>
          <w:b w:val="0"/>
        </w:rPr>
        <w:t xml:space="preserve"> das Vorhaben auch in finanzieller und logistischer Hinsicht. I</w:t>
      </w:r>
      <w:r w:rsidR="002E2807" w:rsidRPr="00E63DBE">
        <w:rPr>
          <w:b w:val="0"/>
        </w:rPr>
        <w:t>nvestiert</w:t>
      </w:r>
      <w:r w:rsidRPr="00E63DBE">
        <w:rPr>
          <w:b w:val="0"/>
        </w:rPr>
        <w:t xml:space="preserve"> wurd</w:t>
      </w:r>
      <w:r w:rsidR="002E2807" w:rsidRPr="00E63DBE">
        <w:rPr>
          <w:b w:val="0"/>
        </w:rPr>
        <w:t>e ein höhere</w:t>
      </w:r>
      <w:r w:rsidRPr="00E63DBE">
        <w:rPr>
          <w:b w:val="0"/>
        </w:rPr>
        <w:t>r</w:t>
      </w:r>
      <w:r w:rsidR="002E2807" w:rsidRPr="00E63DBE">
        <w:rPr>
          <w:b w:val="0"/>
        </w:rPr>
        <w:t xml:space="preserve"> </w:t>
      </w:r>
      <w:r w:rsidR="00A31218" w:rsidRPr="00E63DBE">
        <w:rPr>
          <w:b w:val="0"/>
        </w:rPr>
        <w:t>sechs</w:t>
      </w:r>
      <w:r w:rsidR="002E2807" w:rsidRPr="00E63DBE">
        <w:rPr>
          <w:b w:val="0"/>
        </w:rPr>
        <w:t>stellige</w:t>
      </w:r>
      <w:r w:rsidRPr="00E63DBE">
        <w:rPr>
          <w:b w:val="0"/>
        </w:rPr>
        <w:t>r</w:t>
      </w:r>
      <w:r w:rsidR="002E2807" w:rsidRPr="00E63DBE">
        <w:rPr>
          <w:b w:val="0"/>
        </w:rPr>
        <w:t xml:space="preserve"> Euro-Betrag in Infrastrukturmaßnahmen, darunter eine Trafostation und unterirdische Leitungen. Staatliche Förderungen gab es keine. </w:t>
      </w:r>
    </w:p>
    <w:p w14:paraId="6738B99C" w14:textId="77777777" w:rsidR="002E2807" w:rsidRPr="00E63DBE" w:rsidRDefault="002E2807" w:rsidP="002E2807">
      <w:pPr>
        <w:pStyle w:val="Absatzberschrift"/>
      </w:pPr>
      <w:r w:rsidRPr="00E63DBE">
        <w:t>Robuste Technik für anspruchsvolles Material</w:t>
      </w:r>
    </w:p>
    <w:p w14:paraId="06358E46" w14:textId="6A533A4E" w:rsidR="002E2807" w:rsidRPr="00E63DBE" w:rsidRDefault="002F52C2" w:rsidP="002E2807">
      <w:pPr>
        <w:pStyle w:val="Fotos"/>
        <w:jc w:val="both"/>
        <w:rPr>
          <w:b w:val="0"/>
        </w:rPr>
      </w:pPr>
      <w:r>
        <w:rPr>
          <w:b w:val="0"/>
        </w:rPr>
        <w:t>Der Anlagenzug ist</w:t>
      </w:r>
      <w:r w:rsidRPr="002F52C2">
        <w:rPr>
          <w:b w:val="0"/>
        </w:rPr>
        <w:t xml:space="preserve"> intelligent verkettet, was dank der automatischen Regelung einen stabilen Prozess </w:t>
      </w:r>
      <w:r w:rsidR="0017360D" w:rsidRPr="002F52C2">
        <w:rPr>
          <w:b w:val="0"/>
        </w:rPr>
        <w:t>gewährleistet</w:t>
      </w:r>
      <w:r w:rsidR="00A2658A">
        <w:rPr>
          <w:b w:val="0"/>
        </w:rPr>
        <w:t xml:space="preserve">. </w:t>
      </w:r>
      <w:r w:rsidR="002E2807" w:rsidRPr="00E63DBE">
        <w:rPr>
          <w:b w:val="0"/>
        </w:rPr>
        <w:t>Die Maschinen kommunizieren über Füllstandsensoren und regeln ihre Leistung</w:t>
      </w:r>
      <w:r w:rsidR="00545508" w:rsidRPr="00E63DBE">
        <w:rPr>
          <w:b w:val="0"/>
        </w:rPr>
        <w:t>.</w:t>
      </w:r>
      <w:r w:rsidR="002E2807" w:rsidRPr="00E63DBE">
        <w:rPr>
          <w:b w:val="0"/>
        </w:rPr>
        <w:t xml:space="preserve"> So reduziert etwa die vorgelagerte Maschine die Aufgabe, wenn die nachgelagerte einen hohen Füllstand durchgibt. </w:t>
      </w:r>
      <w:r w:rsidR="00A31218" w:rsidRPr="00E63DBE">
        <w:rPr>
          <w:b w:val="0"/>
        </w:rPr>
        <w:t>W</w:t>
      </w:r>
      <w:r w:rsidR="002E2807" w:rsidRPr="00E63DBE">
        <w:rPr>
          <w:b w:val="0"/>
        </w:rPr>
        <w:t xml:space="preserve">ird irgendwo im Zug ein Not-Halt betätigt, stoppen alle Maschinen gleichzeitig. </w:t>
      </w:r>
    </w:p>
    <w:p w14:paraId="4F9FC123" w14:textId="3DE99411" w:rsidR="00EC30D5" w:rsidRDefault="002E2807" w:rsidP="002E2807">
      <w:pPr>
        <w:pStyle w:val="Fotos"/>
        <w:jc w:val="both"/>
        <w:rPr>
          <w:b w:val="0"/>
        </w:rPr>
      </w:pPr>
      <w:r w:rsidRPr="00E63DBE">
        <w:rPr>
          <w:b w:val="0"/>
        </w:rPr>
        <w:t>Für die Bedienung vor Ort kommt SPECTIVE CONNECT zum Einsatz. Damit können Maschinendaten und Einstellungen bequem per Smartphone eingesehen und angepasst werden – sicher und effizient, ohne sich direkt an der Anlage aufhalten zu müssen.</w:t>
      </w:r>
    </w:p>
    <w:p w14:paraId="44E21DE0" w14:textId="77777777" w:rsidR="00EC30D5" w:rsidRDefault="00EC30D5">
      <w:pPr>
        <w:rPr>
          <w:rFonts w:eastAsiaTheme="minorHAnsi" w:cstheme="minorBidi"/>
          <w:sz w:val="22"/>
          <w:szCs w:val="24"/>
        </w:rPr>
      </w:pPr>
      <w:r>
        <w:rPr>
          <w:b/>
        </w:rPr>
        <w:br w:type="page"/>
      </w:r>
    </w:p>
    <w:p w14:paraId="3EC12DE9" w14:textId="74E1C072" w:rsidR="002E2807" w:rsidRPr="00E63DBE" w:rsidRDefault="00A93FF5" w:rsidP="002E2807">
      <w:pPr>
        <w:pStyle w:val="Absatzberschrift"/>
      </w:pPr>
      <w:r>
        <w:lastRenderedPageBreak/>
        <w:t>D</w:t>
      </w:r>
      <w:r w:rsidR="002E2807" w:rsidRPr="00E63DBE">
        <w:t xml:space="preserve">en Wandel weiter vorantreiben </w:t>
      </w:r>
    </w:p>
    <w:p w14:paraId="140B2774" w14:textId="15F0A206" w:rsidR="002E2807" w:rsidRPr="00E63DBE" w:rsidRDefault="002E2807" w:rsidP="002E2807">
      <w:pPr>
        <w:pStyle w:val="Fotos"/>
        <w:jc w:val="both"/>
        <w:rPr>
          <w:b w:val="0"/>
        </w:rPr>
      </w:pPr>
      <w:r w:rsidRPr="00E63DBE">
        <w:rPr>
          <w:b w:val="0"/>
        </w:rPr>
        <w:t xml:space="preserve">Die Erfahrungen mit dem vollelektrischen Betrieb sind durchweg </w:t>
      </w:r>
      <w:r w:rsidRPr="00EC30D5">
        <w:rPr>
          <w:b w:val="0"/>
        </w:rPr>
        <w:t>positiv</w:t>
      </w:r>
      <w:r w:rsidRPr="00E63DBE">
        <w:rPr>
          <w:b w:val="0"/>
        </w:rPr>
        <w:t>. Angesichts d</w:t>
      </w:r>
      <w:r w:rsidR="001202F2">
        <w:rPr>
          <w:b w:val="0"/>
        </w:rPr>
        <w:t>ies</w:t>
      </w:r>
      <w:r w:rsidRPr="00E63DBE">
        <w:rPr>
          <w:b w:val="0"/>
        </w:rPr>
        <w:t xml:space="preserve">er Bilanz plant </w:t>
      </w:r>
      <w:r w:rsidR="00545508" w:rsidRPr="00E63DBE">
        <w:rPr>
          <w:b w:val="0"/>
        </w:rPr>
        <w:t>das Unternehmen in Schweden</w:t>
      </w:r>
      <w:r w:rsidRPr="00E63DBE">
        <w:rPr>
          <w:b w:val="0"/>
        </w:rPr>
        <w:t xml:space="preserve"> bereits die Elektrifizierung weiterer Maschinen</w:t>
      </w:r>
      <w:r w:rsidR="00545508" w:rsidRPr="00E63DBE">
        <w:rPr>
          <w:b w:val="0"/>
        </w:rPr>
        <w:t>:</w:t>
      </w:r>
      <w:r w:rsidRPr="00E63DBE">
        <w:rPr>
          <w:b w:val="0"/>
        </w:rPr>
        <w:t xml:space="preserve"> „Wir arbeiten aktiv daran, so viele Maschinen wie möglich auf Elektro umzurüsten. Das ist eindeutig der Weg in die Zukunft, und wir sind entschlossen, diesen Wandel in unserer gesamten Flotte umzusetzen.“ </w:t>
      </w:r>
    </w:p>
    <w:p w14:paraId="0AF53E86" w14:textId="77777777" w:rsidR="002E2807" w:rsidRPr="00E63DBE" w:rsidRDefault="002E2807" w:rsidP="002E2807">
      <w:pPr>
        <w:pStyle w:val="Absatzberschrift"/>
      </w:pPr>
      <w:r w:rsidRPr="00E63DBE">
        <w:t xml:space="preserve">Daten und Fakten </w:t>
      </w:r>
    </w:p>
    <w:p w14:paraId="7D6C42B0" w14:textId="77777777" w:rsidR="002E2807" w:rsidRPr="00E63DBE" w:rsidRDefault="002E2807" w:rsidP="00E57DF6">
      <w:pPr>
        <w:pStyle w:val="Fotos"/>
        <w:spacing w:after="0"/>
        <w:rPr>
          <w:b w:val="0"/>
        </w:rPr>
      </w:pPr>
      <w:r w:rsidRPr="00E63DBE">
        <w:rPr>
          <w:b w:val="0"/>
        </w:rPr>
        <w:t>Anlagenzug (komplett elektrisch betrieben)</w:t>
      </w:r>
    </w:p>
    <w:p w14:paraId="3D4759FE" w14:textId="54D8B2F5" w:rsidR="002E2807" w:rsidRPr="00E63DBE" w:rsidRDefault="002E2807" w:rsidP="00E57DF6">
      <w:pPr>
        <w:pStyle w:val="Fotos"/>
        <w:numPr>
          <w:ilvl w:val="0"/>
          <w:numId w:val="30"/>
        </w:numPr>
        <w:spacing w:after="0"/>
        <w:ind w:left="1423" w:hanging="357"/>
        <w:rPr>
          <w:b w:val="0"/>
        </w:rPr>
      </w:pPr>
      <w:r w:rsidRPr="00E63DBE">
        <w:rPr>
          <w:b w:val="0"/>
        </w:rPr>
        <w:t xml:space="preserve">Backenbrecher: </w:t>
      </w:r>
      <w:r w:rsidR="00E57DF6">
        <w:rPr>
          <w:b w:val="0"/>
        </w:rPr>
        <w:tab/>
      </w:r>
      <w:r w:rsidRPr="00E63DBE">
        <w:rPr>
          <w:b w:val="0"/>
        </w:rPr>
        <w:t>MC</w:t>
      </w:r>
      <w:r w:rsidR="000D579B">
        <w:rPr>
          <w:b w:val="0"/>
        </w:rPr>
        <w:t> </w:t>
      </w:r>
      <w:r w:rsidRPr="00E63DBE">
        <w:rPr>
          <w:b w:val="0"/>
        </w:rPr>
        <w:t>120</w:t>
      </w:r>
      <w:r w:rsidR="000D579B">
        <w:rPr>
          <w:b w:val="0"/>
        </w:rPr>
        <w:t> </w:t>
      </w:r>
      <w:r w:rsidRPr="00E63DBE">
        <w:rPr>
          <w:b w:val="0"/>
        </w:rPr>
        <w:t>PRO</w:t>
      </w:r>
    </w:p>
    <w:p w14:paraId="75542915" w14:textId="49252923" w:rsidR="002E2807" w:rsidRPr="00E63DBE" w:rsidRDefault="002E2807" w:rsidP="00E57DF6">
      <w:pPr>
        <w:pStyle w:val="Fotos"/>
        <w:numPr>
          <w:ilvl w:val="0"/>
          <w:numId w:val="30"/>
        </w:numPr>
        <w:spacing w:after="0"/>
        <w:ind w:left="1423" w:hanging="357"/>
        <w:rPr>
          <w:b w:val="0"/>
        </w:rPr>
      </w:pPr>
      <w:r w:rsidRPr="00E63DBE">
        <w:rPr>
          <w:b w:val="0"/>
        </w:rPr>
        <w:t xml:space="preserve">Kegelbrecher: </w:t>
      </w:r>
      <w:r w:rsidR="00E57DF6">
        <w:rPr>
          <w:b w:val="0"/>
        </w:rPr>
        <w:tab/>
      </w:r>
      <w:r w:rsidRPr="00E63DBE">
        <w:rPr>
          <w:b w:val="0"/>
        </w:rPr>
        <w:t>MCO</w:t>
      </w:r>
      <w:r w:rsidR="000D579B">
        <w:rPr>
          <w:b w:val="0"/>
        </w:rPr>
        <w:t> </w:t>
      </w:r>
      <w:r w:rsidRPr="00E63DBE">
        <w:rPr>
          <w:b w:val="0"/>
        </w:rPr>
        <w:t>110</w:t>
      </w:r>
      <w:r w:rsidR="000D579B">
        <w:rPr>
          <w:b w:val="0"/>
        </w:rPr>
        <w:t> </w:t>
      </w:r>
      <w:r w:rsidRPr="00E63DBE">
        <w:rPr>
          <w:b w:val="0"/>
        </w:rPr>
        <w:t>PRO</w:t>
      </w:r>
    </w:p>
    <w:p w14:paraId="38B8F33B" w14:textId="31365748" w:rsidR="002E2807" w:rsidRPr="00E63DBE" w:rsidRDefault="002E2807" w:rsidP="00E57DF6">
      <w:pPr>
        <w:pStyle w:val="Fotos"/>
        <w:numPr>
          <w:ilvl w:val="0"/>
          <w:numId w:val="30"/>
        </w:numPr>
        <w:tabs>
          <w:tab w:val="left" w:pos="3544"/>
        </w:tabs>
        <w:spacing w:after="120"/>
        <w:ind w:left="1423" w:hanging="357"/>
        <w:rPr>
          <w:b w:val="0"/>
        </w:rPr>
      </w:pPr>
      <w:r w:rsidRPr="00E63DBE">
        <w:rPr>
          <w:b w:val="0"/>
        </w:rPr>
        <w:t xml:space="preserve">Siebanlage: </w:t>
      </w:r>
      <w:r w:rsidR="00E57DF6">
        <w:rPr>
          <w:b w:val="0"/>
        </w:rPr>
        <w:tab/>
      </w:r>
      <w:r w:rsidRPr="00E63DBE">
        <w:rPr>
          <w:b w:val="0"/>
        </w:rPr>
        <w:t>MSC</w:t>
      </w:r>
      <w:r w:rsidR="000D579B">
        <w:rPr>
          <w:b w:val="0"/>
        </w:rPr>
        <w:t> </w:t>
      </w:r>
      <w:r w:rsidRPr="00E63DBE">
        <w:rPr>
          <w:b w:val="0"/>
        </w:rPr>
        <w:t>953</w:t>
      </w:r>
      <w:r w:rsidR="000D579B">
        <w:rPr>
          <w:b w:val="0"/>
        </w:rPr>
        <w:t> </w:t>
      </w:r>
      <w:r w:rsidRPr="00E63DBE">
        <w:rPr>
          <w:b w:val="0"/>
        </w:rPr>
        <w:t>EVO</w:t>
      </w:r>
    </w:p>
    <w:p w14:paraId="2A57E7CA" w14:textId="77777777" w:rsidR="002E2807" w:rsidRPr="00E63DBE" w:rsidRDefault="002E2807" w:rsidP="00E57DF6">
      <w:pPr>
        <w:pStyle w:val="Fotos"/>
        <w:spacing w:after="0"/>
        <w:rPr>
          <w:b w:val="0"/>
        </w:rPr>
      </w:pPr>
      <w:r w:rsidRPr="00E63DBE">
        <w:rPr>
          <w:b w:val="0"/>
        </w:rPr>
        <w:t>Aufgabematerial</w:t>
      </w:r>
    </w:p>
    <w:p w14:paraId="0964038F" w14:textId="77777777" w:rsidR="002E2807" w:rsidRPr="00E63DBE" w:rsidRDefault="002E2807" w:rsidP="00E57DF6">
      <w:pPr>
        <w:pStyle w:val="Fotos"/>
        <w:numPr>
          <w:ilvl w:val="0"/>
          <w:numId w:val="30"/>
        </w:numPr>
        <w:spacing w:after="0"/>
        <w:ind w:left="1423" w:hanging="357"/>
        <w:rPr>
          <w:b w:val="0"/>
        </w:rPr>
      </w:pPr>
      <w:r w:rsidRPr="00E63DBE">
        <w:rPr>
          <w:b w:val="0"/>
        </w:rPr>
        <w:t>Granit</w:t>
      </w:r>
    </w:p>
    <w:p w14:paraId="5CE929E3" w14:textId="202E2AD2" w:rsidR="002E2807" w:rsidRPr="00E63DBE" w:rsidRDefault="002E2807" w:rsidP="00E57DF6">
      <w:pPr>
        <w:pStyle w:val="Fotos"/>
        <w:numPr>
          <w:ilvl w:val="0"/>
          <w:numId w:val="30"/>
        </w:numPr>
        <w:spacing w:after="120"/>
        <w:ind w:left="1423" w:hanging="357"/>
        <w:rPr>
          <w:b w:val="0"/>
        </w:rPr>
      </w:pPr>
      <w:r w:rsidRPr="00E63DBE">
        <w:rPr>
          <w:b w:val="0"/>
        </w:rPr>
        <w:t>Recyclingmaterial, Stückgrößen: 0–600</w:t>
      </w:r>
      <w:r w:rsidR="000D579B">
        <w:rPr>
          <w:b w:val="0"/>
        </w:rPr>
        <w:t> </w:t>
      </w:r>
      <w:r w:rsidRPr="00E63DBE">
        <w:rPr>
          <w:b w:val="0"/>
        </w:rPr>
        <w:t>mm</w:t>
      </w:r>
    </w:p>
    <w:p w14:paraId="77F8D85B" w14:textId="77777777" w:rsidR="002E2807" w:rsidRPr="00E63DBE" w:rsidRDefault="002E2807" w:rsidP="00E57DF6">
      <w:pPr>
        <w:pStyle w:val="Fotos"/>
        <w:spacing w:after="0"/>
        <w:rPr>
          <w:b w:val="0"/>
        </w:rPr>
      </w:pPr>
      <w:r w:rsidRPr="00E63DBE">
        <w:rPr>
          <w:b w:val="0"/>
        </w:rPr>
        <w:t>Endprodukte (aus der Siebanlage)</w:t>
      </w:r>
    </w:p>
    <w:p w14:paraId="209114AB" w14:textId="385A240E" w:rsidR="002E2807" w:rsidRPr="00E63DBE" w:rsidRDefault="002E2807" w:rsidP="00E57DF6">
      <w:pPr>
        <w:pStyle w:val="Fotos"/>
        <w:numPr>
          <w:ilvl w:val="0"/>
          <w:numId w:val="30"/>
        </w:numPr>
        <w:spacing w:after="0"/>
        <w:ind w:left="1423" w:hanging="357"/>
        <w:rPr>
          <w:b w:val="0"/>
        </w:rPr>
      </w:pPr>
      <w:r w:rsidRPr="00E63DBE">
        <w:rPr>
          <w:b w:val="0"/>
        </w:rPr>
        <w:t xml:space="preserve">Feinkorn: </w:t>
      </w:r>
      <w:r w:rsidR="00E57DF6">
        <w:rPr>
          <w:b w:val="0"/>
        </w:rPr>
        <w:tab/>
      </w:r>
      <w:r w:rsidRPr="00E63DBE">
        <w:rPr>
          <w:b w:val="0"/>
        </w:rPr>
        <w:t>0–16</w:t>
      </w:r>
      <w:r w:rsidR="000D579B">
        <w:rPr>
          <w:b w:val="0"/>
        </w:rPr>
        <w:t> </w:t>
      </w:r>
      <w:r w:rsidRPr="00E63DBE">
        <w:rPr>
          <w:b w:val="0"/>
        </w:rPr>
        <w:t>mm</w:t>
      </w:r>
    </w:p>
    <w:p w14:paraId="78D2B677" w14:textId="2869F94C" w:rsidR="002E2807" w:rsidRPr="00E63DBE" w:rsidRDefault="002E2807" w:rsidP="00E57DF6">
      <w:pPr>
        <w:pStyle w:val="Fotos"/>
        <w:numPr>
          <w:ilvl w:val="0"/>
          <w:numId w:val="30"/>
        </w:numPr>
        <w:spacing w:after="0"/>
        <w:ind w:left="1423" w:hanging="357"/>
        <w:rPr>
          <w:b w:val="0"/>
        </w:rPr>
      </w:pPr>
      <w:r w:rsidRPr="00E63DBE">
        <w:rPr>
          <w:b w:val="0"/>
        </w:rPr>
        <w:t xml:space="preserve">Mittelkorn: </w:t>
      </w:r>
      <w:r w:rsidR="00E57DF6">
        <w:rPr>
          <w:b w:val="0"/>
        </w:rPr>
        <w:tab/>
      </w:r>
      <w:r w:rsidRPr="00E63DBE">
        <w:rPr>
          <w:b w:val="0"/>
        </w:rPr>
        <w:t>16–32</w:t>
      </w:r>
      <w:r w:rsidR="000D579B">
        <w:rPr>
          <w:b w:val="0"/>
        </w:rPr>
        <w:t> </w:t>
      </w:r>
      <w:r w:rsidRPr="00E63DBE">
        <w:rPr>
          <w:b w:val="0"/>
        </w:rPr>
        <w:t>mm</w:t>
      </w:r>
    </w:p>
    <w:p w14:paraId="46AEE4F9" w14:textId="49BC0631" w:rsidR="002E2807" w:rsidRPr="00E63DBE" w:rsidRDefault="002E2807" w:rsidP="00E57DF6">
      <w:pPr>
        <w:pStyle w:val="Fotos"/>
        <w:numPr>
          <w:ilvl w:val="0"/>
          <w:numId w:val="30"/>
        </w:numPr>
        <w:spacing w:after="120"/>
        <w:ind w:left="1423" w:hanging="357"/>
        <w:rPr>
          <w:b w:val="0"/>
        </w:rPr>
      </w:pPr>
      <w:r w:rsidRPr="00E63DBE">
        <w:rPr>
          <w:b w:val="0"/>
        </w:rPr>
        <w:t xml:space="preserve">Überkorn: </w:t>
      </w:r>
      <w:r w:rsidR="00E57DF6">
        <w:rPr>
          <w:b w:val="0"/>
        </w:rPr>
        <w:tab/>
      </w:r>
      <w:r w:rsidRPr="00E63DBE">
        <w:rPr>
          <w:b w:val="0"/>
        </w:rPr>
        <w:t>&gt;32</w:t>
      </w:r>
      <w:r w:rsidR="000D579B">
        <w:rPr>
          <w:b w:val="0"/>
        </w:rPr>
        <w:t> </w:t>
      </w:r>
      <w:r w:rsidRPr="00E63DBE">
        <w:rPr>
          <w:b w:val="0"/>
        </w:rPr>
        <w:t>mm</w:t>
      </w:r>
    </w:p>
    <w:p w14:paraId="5C752C1A" w14:textId="77777777" w:rsidR="002E2807" w:rsidRPr="00E63DBE" w:rsidRDefault="002E2807" w:rsidP="00E57DF6">
      <w:pPr>
        <w:pStyle w:val="Fotos"/>
        <w:spacing w:after="0"/>
        <w:rPr>
          <w:b w:val="0"/>
        </w:rPr>
      </w:pPr>
    </w:p>
    <w:p w14:paraId="64ABBB85" w14:textId="024AAF51" w:rsidR="007C2FEE" w:rsidRPr="00E63DBE" w:rsidRDefault="007C2FEE" w:rsidP="00BC487A">
      <w:pPr>
        <w:rPr>
          <w:b/>
          <w:bCs/>
          <w:sz w:val="22"/>
          <w:szCs w:val="22"/>
        </w:rPr>
      </w:pPr>
      <w:r w:rsidRPr="00E63DBE">
        <w:rPr>
          <w:b/>
          <w:bCs/>
          <w:sz w:val="22"/>
          <w:szCs w:val="22"/>
        </w:rPr>
        <w:t>Fotos:</w:t>
      </w:r>
    </w:p>
    <w:p w14:paraId="7B3104B1" w14:textId="77777777" w:rsidR="002E2807" w:rsidRPr="00BC10FE" w:rsidRDefault="002E2807" w:rsidP="002E2807">
      <w:pPr>
        <w:pStyle w:val="Fotos"/>
        <w:rPr>
          <w:b w:val="0"/>
          <w:bCs/>
          <w:sz w:val="20"/>
          <w:szCs w:val="20"/>
        </w:rPr>
      </w:pPr>
    </w:p>
    <w:p w14:paraId="43BC7053" w14:textId="13E18C9A" w:rsidR="00980313" w:rsidRPr="00BC10FE" w:rsidRDefault="002E2807" w:rsidP="002E2807">
      <w:pPr>
        <w:pStyle w:val="Fotos"/>
        <w:rPr>
          <w:b w:val="0"/>
          <w:bCs/>
          <w:sz w:val="20"/>
          <w:szCs w:val="20"/>
        </w:rPr>
      </w:pPr>
      <w:r w:rsidRPr="000F30E4">
        <w:rPr>
          <w:b w:val="0"/>
          <w:bCs/>
          <w:noProof/>
          <w:sz w:val="20"/>
          <w:szCs w:val="20"/>
        </w:rPr>
        <w:drawing>
          <wp:inline distT="0" distB="0" distL="0" distR="0" wp14:anchorId="387A6A15" wp14:editId="7A3ABCAF">
            <wp:extent cx="2084261" cy="1173259"/>
            <wp:effectExtent l="0" t="0" r="0" b="8255"/>
            <wp:docPr id="135480481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097643" cy="1180792"/>
                    </a:xfrm>
                    <a:prstGeom prst="rect">
                      <a:avLst/>
                    </a:prstGeom>
                    <a:noFill/>
                    <a:ln>
                      <a:noFill/>
                    </a:ln>
                  </pic:spPr>
                </pic:pic>
              </a:graphicData>
            </a:graphic>
          </wp:inline>
        </w:drawing>
      </w:r>
      <w:r w:rsidRPr="00BC10FE">
        <w:rPr>
          <w:b w:val="0"/>
          <w:bCs/>
          <w:sz w:val="20"/>
          <w:szCs w:val="20"/>
        </w:rPr>
        <w:br/>
      </w:r>
      <w:r w:rsidR="0042235A" w:rsidRPr="0042235A">
        <w:rPr>
          <w:sz w:val="20"/>
          <w:szCs w:val="20"/>
        </w:rPr>
        <w:t>K_pic_jr_MC120PRO_MCO110PRO_stockholm_elektrification_0042</w:t>
      </w:r>
      <w:r w:rsidRPr="0042235A">
        <w:rPr>
          <w:sz w:val="20"/>
          <w:szCs w:val="20"/>
        </w:rPr>
        <w:br/>
      </w:r>
      <w:r w:rsidRPr="00BC10FE">
        <w:rPr>
          <w:b w:val="0"/>
          <w:bCs/>
          <w:sz w:val="20"/>
          <w:szCs w:val="20"/>
        </w:rPr>
        <w:t xml:space="preserve">Der Materialfluss: </w:t>
      </w:r>
      <w:r w:rsidR="005A73BC">
        <w:rPr>
          <w:b w:val="0"/>
          <w:bCs/>
          <w:sz w:val="20"/>
          <w:szCs w:val="20"/>
        </w:rPr>
        <w:t>D</w:t>
      </w:r>
      <w:r w:rsidRPr="00BC10FE">
        <w:rPr>
          <w:b w:val="0"/>
          <w:bCs/>
          <w:sz w:val="20"/>
          <w:szCs w:val="20"/>
        </w:rPr>
        <w:t xml:space="preserve">er </w:t>
      </w:r>
      <w:r w:rsidR="001202F2">
        <w:rPr>
          <w:b w:val="0"/>
          <w:bCs/>
          <w:sz w:val="20"/>
          <w:szCs w:val="20"/>
        </w:rPr>
        <w:t xml:space="preserve">Kleemann </w:t>
      </w:r>
      <w:r w:rsidRPr="00BC10FE">
        <w:rPr>
          <w:b w:val="0"/>
          <w:bCs/>
          <w:sz w:val="20"/>
          <w:szCs w:val="20"/>
        </w:rPr>
        <w:t xml:space="preserve">Backenbrecher bricht das Material vor, der Kegelbrecher bringt es in Form, die Siebanlage klassiert in </w:t>
      </w:r>
      <w:r w:rsidR="005A73BC">
        <w:rPr>
          <w:b w:val="0"/>
          <w:bCs/>
          <w:sz w:val="20"/>
          <w:szCs w:val="20"/>
        </w:rPr>
        <w:t>zwei</w:t>
      </w:r>
      <w:r w:rsidRPr="00BC10FE">
        <w:rPr>
          <w:b w:val="0"/>
          <w:bCs/>
          <w:sz w:val="20"/>
          <w:szCs w:val="20"/>
        </w:rPr>
        <w:t xml:space="preserve"> Endprodukte und trägt Überkorn aus.</w:t>
      </w:r>
    </w:p>
    <w:p w14:paraId="294926DB" w14:textId="2AFF39BF" w:rsidR="002E2807" w:rsidRPr="00BC10FE" w:rsidRDefault="002E2807" w:rsidP="002E2807">
      <w:pPr>
        <w:pStyle w:val="Fotos"/>
        <w:rPr>
          <w:b w:val="0"/>
          <w:bCs/>
          <w:sz w:val="20"/>
          <w:szCs w:val="20"/>
        </w:rPr>
      </w:pPr>
      <w:r w:rsidRPr="000F30E4">
        <w:rPr>
          <w:noProof/>
          <w:sz w:val="20"/>
          <w:szCs w:val="20"/>
        </w:rPr>
        <w:drawing>
          <wp:inline distT="0" distB="0" distL="0" distR="0" wp14:anchorId="76647BA4" wp14:editId="24B621C8">
            <wp:extent cx="2103624" cy="1184159"/>
            <wp:effectExtent l="0" t="0" r="0" b="0"/>
            <wp:docPr id="199036455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123311" cy="1195241"/>
                    </a:xfrm>
                    <a:prstGeom prst="rect">
                      <a:avLst/>
                    </a:prstGeom>
                    <a:noFill/>
                    <a:ln>
                      <a:noFill/>
                    </a:ln>
                  </pic:spPr>
                </pic:pic>
              </a:graphicData>
            </a:graphic>
          </wp:inline>
        </w:drawing>
      </w:r>
      <w:r w:rsidRPr="00BC10FE">
        <w:rPr>
          <w:sz w:val="20"/>
          <w:szCs w:val="20"/>
        </w:rPr>
        <w:br/>
      </w:r>
      <w:r w:rsidR="0042235A" w:rsidRPr="0042235A">
        <w:rPr>
          <w:sz w:val="20"/>
          <w:szCs w:val="20"/>
        </w:rPr>
        <w:t>K_pic_jr_MC120PRO_MCO110PRO_stockholm_elektrification_Freddie_Erickson_0003</w:t>
      </w:r>
      <w:r w:rsidRPr="0042235A">
        <w:rPr>
          <w:sz w:val="20"/>
          <w:szCs w:val="20"/>
        </w:rPr>
        <w:br/>
      </w:r>
      <w:r w:rsidRPr="001202F2">
        <w:rPr>
          <w:b w:val="0"/>
          <w:bCs/>
          <w:sz w:val="20"/>
          <w:szCs w:val="20"/>
        </w:rPr>
        <w:t>Freddie Erickson</w:t>
      </w:r>
      <w:r w:rsidR="001202F2" w:rsidRPr="001202F2">
        <w:rPr>
          <w:b w:val="0"/>
          <w:bCs/>
          <w:sz w:val="20"/>
          <w:szCs w:val="20"/>
        </w:rPr>
        <w:t xml:space="preserve">, </w:t>
      </w:r>
      <w:r w:rsidR="001202F2" w:rsidRPr="001202F2">
        <w:rPr>
          <w:b w:val="0"/>
          <w:sz w:val="20"/>
          <w:szCs w:val="20"/>
        </w:rPr>
        <w:t>Miteigentümer von Kentas Last &amp; Schakt AB,</w:t>
      </w:r>
      <w:r w:rsidRPr="001202F2">
        <w:rPr>
          <w:b w:val="0"/>
          <w:bCs/>
          <w:sz w:val="20"/>
          <w:szCs w:val="20"/>
        </w:rPr>
        <w:t xml:space="preserve"> ist überzeugt:</w:t>
      </w:r>
      <w:r w:rsidRPr="001202F2">
        <w:rPr>
          <w:sz w:val="20"/>
          <w:szCs w:val="20"/>
        </w:rPr>
        <w:t xml:space="preserve"> </w:t>
      </w:r>
      <w:r w:rsidRPr="001202F2">
        <w:rPr>
          <w:b w:val="0"/>
          <w:bCs/>
          <w:sz w:val="20"/>
          <w:szCs w:val="20"/>
        </w:rPr>
        <w:t>Der</w:t>
      </w:r>
      <w:r w:rsidRPr="00BC10FE">
        <w:rPr>
          <w:b w:val="0"/>
          <w:bCs/>
          <w:sz w:val="20"/>
          <w:szCs w:val="20"/>
        </w:rPr>
        <w:t xml:space="preserve"> Umstieg auf den vollelektrischen Betrieb </w:t>
      </w:r>
      <w:r w:rsidR="00A93FF5">
        <w:rPr>
          <w:b w:val="0"/>
          <w:bCs/>
          <w:sz w:val="20"/>
          <w:szCs w:val="20"/>
        </w:rPr>
        <w:t>des</w:t>
      </w:r>
      <w:r w:rsidR="00A93FF5" w:rsidRPr="00BC10FE">
        <w:rPr>
          <w:b w:val="0"/>
          <w:bCs/>
          <w:sz w:val="20"/>
          <w:szCs w:val="20"/>
        </w:rPr>
        <w:t xml:space="preserve"> </w:t>
      </w:r>
      <w:r w:rsidRPr="00BC10FE">
        <w:rPr>
          <w:b w:val="0"/>
          <w:bCs/>
          <w:sz w:val="20"/>
          <w:szCs w:val="20"/>
        </w:rPr>
        <w:t xml:space="preserve">Kleemann </w:t>
      </w:r>
      <w:r w:rsidR="00A93FF5">
        <w:rPr>
          <w:b w:val="0"/>
          <w:bCs/>
          <w:sz w:val="20"/>
          <w:szCs w:val="20"/>
        </w:rPr>
        <w:t xml:space="preserve">Anlagenzugs </w:t>
      </w:r>
      <w:r w:rsidRPr="00BC10FE">
        <w:rPr>
          <w:b w:val="0"/>
          <w:bCs/>
          <w:sz w:val="20"/>
          <w:szCs w:val="20"/>
        </w:rPr>
        <w:t xml:space="preserve">war eine </w:t>
      </w:r>
      <w:r w:rsidR="00A93FF5">
        <w:rPr>
          <w:b w:val="0"/>
          <w:bCs/>
          <w:sz w:val="20"/>
          <w:szCs w:val="20"/>
        </w:rPr>
        <w:t xml:space="preserve">wirtschaftlich </w:t>
      </w:r>
      <w:r w:rsidRPr="00BC10FE">
        <w:rPr>
          <w:b w:val="0"/>
          <w:bCs/>
          <w:sz w:val="20"/>
          <w:szCs w:val="20"/>
        </w:rPr>
        <w:t>kluge Entscheidung.</w:t>
      </w:r>
    </w:p>
    <w:p w14:paraId="2C1482BE" w14:textId="08F613A4" w:rsidR="00D45A3A" w:rsidRPr="00BC10FE" w:rsidRDefault="00D45A3A" w:rsidP="00D45A3A">
      <w:pPr>
        <w:pStyle w:val="Fotos"/>
        <w:rPr>
          <w:b w:val="0"/>
          <w:bCs/>
          <w:sz w:val="20"/>
          <w:szCs w:val="20"/>
        </w:rPr>
      </w:pPr>
      <w:r w:rsidRPr="000F30E4">
        <w:rPr>
          <w:b w:val="0"/>
          <w:bCs/>
          <w:noProof/>
          <w:sz w:val="20"/>
          <w:szCs w:val="20"/>
        </w:rPr>
        <w:lastRenderedPageBreak/>
        <w:drawing>
          <wp:inline distT="0" distB="0" distL="0" distR="0" wp14:anchorId="29E889CB" wp14:editId="3A658D45">
            <wp:extent cx="1979875" cy="1114499"/>
            <wp:effectExtent l="0" t="0" r="1905" b="0"/>
            <wp:docPr id="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997254" cy="1124282"/>
                    </a:xfrm>
                    <a:prstGeom prst="rect">
                      <a:avLst/>
                    </a:prstGeom>
                    <a:noFill/>
                    <a:ln>
                      <a:noFill/>
                    </a:ln>
                  </pic:spPr>
                </pic:pic>
              </a:graphicData>
            </a:graphic>
          </wp:inline>
        </w:drawing>
      </w:r>
      <w:r w:rsidRPr="00BC10FE">
        <w:rPr>
          <w:b w:val="0"/>
          <w:bCs/>
          <w:sz w:val="20"/>
          <w:szCs w:val="20"/>
        </w:rPr>
        <w:br/>
      </w:r>
      <w:r w:rsidRPr="0042235A">
        <w:rPr>
          <w:sz w:val="20"/>
          <w:szCs w:val="20"/>
        </w:rPr>
        <w:t>K_pic_jr_MC120PRO_MCO110PRO_stockholm_elektrification_002</w:t>
      </w:r>
      <w:r w:rsidR="004900DD">
        <w:rPr>
          <w:sz w:val="20"/>
          <w:szCs w:val="20"/>
        </w:rPr>
        <w:t>7</w:t>
      </w:r>
      <w:r w:rsidRPr="0042235A">
        <w:rPr>
          <w:sz w:val="20"/>
          <w:szCs w:val="20"/>
        </w:rPr>
        <w:br/>
      </w:r>
      <w:r w:rsidRPr="00BC10FE">
        <w:rPr>
          <w:b w:val="0"/>
          <w:bCs/>
          <w:sz w:val="20"/>
          <w:szCs w:val="20"/>
        </w:rPr>
        <w:t>Der Kleemann Anlagenzug im Einsatz: Dank intelligenter Linienkopplung läuft die Produktion reibungslos und ohne Ausfälle.</w:t>
      </w:r>
    </w:p>
    <w:p w14:paraId="2333CB21" w14:textId="4B8471EF" w:rsidR="00D45A3A" w:rsidRPr="00BC10FE" w:rsidRDefault="00D45A3A" w:rsidP="00D45A3A">
      <w:pPr>
        <w:pStyle w:val="Fotos"/>
        <w:rPr>
          <w:b w:val="0"/>
          <w:bCs/>
          <w:sz w:val="20"/>
          <w:szCs w:val="20"/>
        </w:rPr>
      </w:pPr>
      <w:r w:rsidRPr="000F30E4">
        <w:rPr>
          <w:b w:val="0"/>
          <w:bCs/>
          <w:noProof/>
          <w:sz w:val="20"/>
          <w:szCs w:val="20"/>
        </w:rPr>
        <w:drawing>
          <wp:inline distT="0" distB="0" distL="0" distR="0" wp14:anchorId="150468E3" wp14:editId="64E9681B">
            <wp:extent cx="1979295" cy="1114173"/>
            <wp:effectExtent l="0" t="0" r="1905" b="0"/>
            <wp:docPr id="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02488" cy="1127228"/>
                    </a:xfrm>
                    <a:prstGeom prst="rect">
                      <a:avLst/>
                    </a:prstGeom>
                    <a:noFill/>
                    <a:ln>
                      <a:noFill/>
                    </a:ln>
                  </pic:spPr>
                </pic:pic>
              </a:graphicData>
            </a:graphic>
          </wp:inline>
        </w:drawing>
      </w:r>
      <w:r w:rsidRPr="00BC10FE">
        <w:rPr>
          <w:b w:val="0"/>
          <w:bCs/>
          <w:sz w:val="20"/>
          <w:szCs w:val="20"/>
        </w:rPr>
        <w:br/>
      </w:r>
      <w:r w:rsidRPr="0042235A">
        <w:rPr>
          <w:sz w:val="20"/>
          <w:szCs w:val="20"/>
        </w:rPr>
        <w:t>K_pic_jr_MC120PRO_MCO110PRO_stockholm_elektrification_0002</w:t>
      </w:r>
      <w:r w:rsidRPr="0042235A">
        <w:rPr>
          <w:sz w:val="20"/>
          <w:szCs w:val="20"/>
        </w:rPr>
        <w:br/>
      </w:r>
      <w:r w:rsidRPr="00BC10FE">
        <w:rPr>
          <w:b w:val="0"/>
          <w:bCs/>
          <w:sz w:val="20"/>
          <w:szCs w:val="20"/>
        </w:rPr>
        <w:t xml:space="preserve">Zunächst waren </w:t>
      </w:r>
      <w:r>
        <w:rPr>
          <w:b w:val="0"/>
          <w:bCs/>
          <w:sz w:val="20"/>
          <w:szCs w:val="20"/>
        </w:rPr>
        <w:t xml:space="preserve">für den Betreiber </w:t>
      </w:r>
      <w:r w:rsidRPr="00BC10FE">
        <w:rPr>
          <w:b w:val="0"/>
          <w:bCs/>
          <w:sz w:val="20"/>
          <w:szCs w:val="20"/>
        </w:rPr>
        <w:t xml:space="preserve">Investitionen in die Trafostation und in die Leitungen notwendig. </w:t>
      </w:r>
      <w:r>
        <w:rPr>
          <w:b w:val="0"/>
          <w:bCs/>
          <w:sz w:val="20"/>
          <w:szCs w:val="20"/>
        </w:rPr>
        <w:t xml:space="preserve">Sobald </w:t>
      </w:r>
      <w:r w:rsidRPr="00BC10FE">
        <w:rPr>
          <w:b w:val="0"/>
          <w:bCs/>
          <w:sz w:val="20"/>
          <w:szCs w:val="20"/>
        </w:rPr>
        <w:t xml:space="preserve">die Infrastruktur </w:t>
      </w:r>
      <w:r>
        <w:rPr>
          <w:b w:val="0"/>
          <w:bCs/>
          <w:sz w:val="20"/>
          <w:szCs w:val="20"/>
        </w:rPr>
        <w:t>stand</w:t>
      </w:r>
      <w:r w:rsidRPr="00BC10FE">
        <w:rPr>
          <w:b w:val="0"/>
          <w:bCs/>
          <w:sz w:val="20"/>
          <w:szCs w:val="20"/>
        </w:rPr>
        <w:t xml:space="preserve">, </w:t>
      </w:r>
      <w:r>
        <w:rPr>
          <w:b w:val="0"/>
          <w:bCs/>
          <w:sz w:val="20"/>
          <w:szCs w:val="20"/>
        </w:rPr>
        <w:t>zahlte sich der vollelektrische Kleemann Anlagenzug in vielfacher Hinsicht aus</w:t>
      </w:r>
      <w:r w:rsidRPr="00BC10FE">
        <w:rPr>
          <w:b w:val="0"/>
          <w:bCs/>
          <w:sz w:val="20"/>
          <w:szCs w:val="20"/>
        </w:rPr>
        <w:t>.</w:t>
      </w:r>
    </w:p>
    <w:p w14:paraId="40EAFAA5" w14:textId="77777777" w:rsidR="002E2807" w:rsidRPr="00BC10FE" w:rsidRDefault="002E2807" w:rsidP="002E2807">
      <w:pPr>
        <w:pStyle w:val="Fotos"/>
        <w:rPr>
          <w:b w:val="0"/>
          <w:bCs/>
          <w:sz w:val="20"/>
          <w:szCs w:val="20"/>
        </w:rPr>
      </w:pPr>
    </w:p>
    <w:p w14:paraId="67E83AFA" w14:textId="6DF33779" w:rsidR="00980313" w:rsidRPr="00BC10FE" w:rsidRDefault="00714D6B" w:rsidP="00A96B2E">
      <w:pPr>
        <w:pStyle w:val="Note"/>
        <w:rPr>
          <w:lang w:eastAsia="de-DE"/>
        </w:rPr>
      </w:pPr>
      <w:r w:rsidRPr="00BC10FE">
        <w:rPr>
          <w:lang w:eastAsia="de-DE"/>
        </w:rPr>
        <w:t xml:space="preserve">Hinweis: Diese Fotos dienen lediglich der Voransicht. Für den </w:t>
      </w:r>
      <w:r w:rsidRPr="00BC10FE">
        <w:t>Abdruck</w:t>
      </w:r>
      <w:r w:rsidRPr="00BC10FE">
        <w:rPr>
          <w:lang w:eastAsia="de-DE"/>
        </w:rPr>
        <w:t xml:space="preserve"> in den Publikationen nutzen Sie bitte die Fotos in 300 dpi-Auflösung, die in beigefügtem Download zur Verfügung stehen.</w:t>
      </w:r>
    </w:p>
    <w:p w14:paraId="717825D0" w14:textId="4B1B0DAB" w:rsidR="00B409DF" w:rsidRPr="00BC10FE" w:rsidRDefault="00B409DF" w:rsidP="00B409DF">
      <w:pPr>
        <w:pStyle w:val="Absatzberschrift"/>
        <w:rPr>
          <w:iCs/>
        </w:rPr>
      </w:pPr>
      <w:r w:rsidRPr="00BC10FE">
        <w:rPr>
          <w:iCs/>
        </w:rPr>
        <w:t>Weitere Informationen erhalten Sie bei:</w:t>
      </w:r>
    </w:p>
    <w:p w14:paraId="294F8CA8" w14:textId="77777777" w:rsidR="00B409DF" w:rsidRPr="00BC10FE" w:rsidRDefault="00B409DF" w:rsidP="00B409DF">
      <w:pPr>
        <w:pStyle w:val="Absatzberschrift"/>
      </w:pPr>
    </w:p>
    <w:p w14:paraId="6BD3D8AD" w14:textId="77777777" w:rsidR="00B409DF" w:rsidRPr="00BC10FE" w:rsidRDefault="00B409DF" w:rsidP="00B409DF">
      <w:pPr>
        <w:pStyle w:val="Absatzberschrift"/>
        <w:rPr>
          <w:b w:val="0"/>
          <w:bCs/>
          <w:szCs w:val="22"/>
        </w:rPr>
      </w:pPr>
      <w:r w:rsidRPr="00BC10FE">
        <w:rPr>
          <w:b w:val="0"/>
          <w:bCs/>
        </w:rPr>
        <w:t>WIRTGEN GROUP</w:t>
      </w:r>
    </w:p>
    <w:p w14:paraId="392C6846" w14:textId="77777777" w:rsidR="00B409DF" w:rsidRPr="00BC10FE" w:rsidRDefault="00B409DF" w:rsidP="00B409DF">
      <w:pPr>
        <w:pStyle w:val="Fuzeile1"/>
      </w:pPr>
      <w:r w:rsidRPr="00BC10FE">
        <w:t>Public Relations</w:t>
      </w:r>
    </w:p>
    <w:p w14:paraId="77A90FFB" w14:textId="77777777" w:rsidR="00B409DF" w:rsidRPr="00BC10FE" w:rsidRDefault="00B409DF" w:rsidP="00B409DF">
      <w:pPr>
        <w:pStyle w:val="Fuzeile1"/>
      </w:pPr>
      <w:r w:rsidRPr="00BC10FE">
        <w:t>Reinhard-Wirtgen-Straße 2</w:t>
      </w:r>
    </w:p>
    <w:p w14:paraId="2BD7061F" w14:textId="77777777" w:rsidR="00B409DF" w:rsidRPr="00BC10FE" w:rsidRDefault="00B409DF" w:rsidP="00B409DF">
      <w:pPr>
        <w:pStyle w:val="Fuzeile1"/>
      </w:pPr>
      <w:r w:rsidRPr="00BC10FE">
        <w:t>53578 Windhagen</w:t>
      </w:r>
    </w:p>
    <w:p w14:paraId="7312A980" w14:textId="77777777" w:rsidR="00B409DF" w:rsidRPr="00BC10FE" w:rsidRDefault="00B409DF" w:rsidP="00B409DF">
      <w:pPr>
        <w:pStyle w:val="Fuzeile1"/>
      </w:pPr>
      <w:r w:rsidRPr="00BC10FE">
        <w:t>Deutschland</w:t>
      </w:r>
    </w:p>
    <w:p w14:paraId="2DFD9654" w14:textId="77777777" w:rsidR="00B409DF" w:rsidRPr="00BC10FE" w:rsidRDefault="00B409DF" w:rsidP="00B409DF">
      <w:pPr>
        <w:pStyle w:val="Fuzeile1"/>
      </w:pPr>
    </w:p>
    <w:p w14:paraId="747CCDAF" w14:textId="382071D7" w:rsidR="00B409DF" w:rsidRPr="00BC10FE" w:rsidRDefault="00B409DF" w:rsidP="00B409DF">
      <w:pPr>
        <w:pStyle w:val="Fuzeile1"/>
        <w:rPr>
          <w:rFonts w:ascii="Times New Roman" w:hAnsi="Times New Roman" w:cs="Times New Roman"/>
        </w:rPr>
      </w:pPr>
      <w:r w:rsidRPr="00BC10FE">
        <w:t xml:space="preserve">Telefon: </w:t>
      </w:r>
      <w:r w:rsidR="001202F2">
        <w:tab/>
      </w:r>
      <w:r w:rsidRPr="00BC10FE">
        <w:t>+49 (0) 2645 131 – 1966</w:t>
      </w:r>
    </w:p>
    <w:p w14:paraId="72EBA31D" w14:textId="4FBC20D1" w:rsidR="00B409DF" w:rsidRPr="00BC10FE" w:rsidRDefault="00B409DF" w:rsidP="00B409DF">
      <w:pPr>
        <w:pStyle w:val="Fuzeile1"/>
      </w:pPr>
      <w:r w:rsidRPr="00BC10FE">
        <w:t xml:space="preserve">Telefax: </w:t>
      </w:r>
      <w:r w:rsidR="001202F2">
        <w:tab/>
      </w:r>
      <w:r w:rsidRPr="00BC10FE">
        <w:t>+49 (0) 2645 131 – 499</w:t>
      </w:r>
    </w:p>
    <w:p w14:paraId="54DD8925" w14:textId="28859CAF" w:rsidR="00B409DF" w:rsidRPr="00BC10FE" w:rsidRDefault="00B409DF" w:rsidP="00B409DF">
      <w:pPr>
        <w:pStyle w:val="Fuzeile1"/>
      </w:pPr>
      <w:r w:rsidRPr="00BC10FE">
        <w:t xml:space="preserve">E-Mail: </w:t>
      </w:r>
      <w:r w:rsidR="001202F2">
        <w:tab/>
      </w:r>
      <w:hyperlink r:id="rId12" w:history="1">
        <w:r w:rsidR="001202F2" w:rsidRPr="001202F2">
          <w:rPr>
            <w:rStyle w:val="Hyperlink"/>
          </w:rPr>
          <w:t>PR@wirtgen-group.com</w:t>
        </w:r>
      </w:hyperlink>
    </w:p>
    <w:p w14:paraId="51E322C9" w14:textId="77777777" w:rsidR="00B409DF" w:rsidRPr="00BC10FE" w:rsidRDefault="00B409DF" w:rsidP="00B409DF">
      <w:pPr>
        <w:pStyle w:val="Fuzeile1"/>
        <w:rPr>
          <w:vanish/>
        </w:rPr>
      </w:pPr>
    </w:p>
    <w:p w14:paraId="11BA6AC4" w14:textId="6DB6FCDF" w:rsidR="00B409DF" w:rsidRPr="00E63DBE" w:rsidRDefault="000D579B" w:rsidP="00B409DF">
      <w:pPr>
        <w:pStyle w:val="Fuzeile1"/>
      </w:pPr>
      <w:hyperlink r:id="rId13" w:history="1">
        <w:r w:rsidR="00A76CDD" w:rsidRPr="00E63DBE">
          <w:rPr>
            <w:rStyle w:val="Hyperlink"/>
          </w:rPr>
          <w:t>www.wirtgen-group.com</w:t>
        </w:r>
      </w:hyperlink>
    </w:p>
    <w:p w14:paraId="02ED9A5B" w14:textId="77777777" w:rsidR="00A76CDD" w:rsidRPr="00E63DBE" w:rsidRDefault="00A76CDD" w:rsidP="00B409DF">
      <w:pPr>
        <w:pStyle w:val="Fuzeile1"/>
      </w:pPr>
    </w:p>
    <w:p w14:paraId="2A29322A" w14:textId="77777777" w:rsidR="00B409DF" w:rsidRPr="00BC10FE" w:rsidRDefault="00B409DF" w:rsidP="00541C9E">
      <w:pPr>
        <w:pStyle w:val="Absatzberschrift"/>
        <w:rPr>
          <w:iCs/>
        </w:rPr>
      </w:pPr>
    </w:p>
    <w:p w14:paraId="1AA2C54F" w14:textId="77777777" w:rsidR="00B409DF" w:rsidRPr="00BC10FE" w:rsidRDefault="00B409DF" w:rsidP="00541C9E">
      <w:pPr>
        <w:pStyle w:val="Absatzberschrift"/>
        <w:rPr>
          <w:iCs/>
        </w:rPr>
      </w:pPr>
    </w:p>
    <w:p w14:paraId="3D604A55" w14:textId="179BBC00" w:rsidR="00F048D4" w:rsidRPr="00BC10FE" w:rsidRDefault="00F048D4" w:rsidP="00F74540">
      <w:pPr>
        <w:pStyle w:val="Fuzeile1"/>
      </w:pPr>
    </w:p>
    <w:sectPr w:rsidR="00F048D4" w:rsidRPr="00BC10FE"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E934A16" w:rsidR="00615CDA" w:rsidRPr="00615CDA" w:rsidRDefault="00FB2065">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E934A16" w:rsidR="00615CDA" w:rsidRPr="00615CDA" w:rsidRDefault="00FB2065">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eastAsia="zh-CN"/>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15E5D58"/>
    <w:multiLevelType w:val="hybridMultilevel"/>
    <w:tmpl w:val="788635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29695A39"/>
    <w:multiLevelType w:val="hybridMultilevel"/>
    <w:tmpl w:val="57E2DDF8"/>
    <w:lvl w:ilvl="0" w:tplc="FFFFFFFF">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ED21AE2"/>
    <w:multiLevelType w:val="hybridMultilevel"/>
    <w:tmpl w:val="06F418C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9"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1"/>
  </w:num>
  <w:num w:numId="19">
    <w:abstractNumId w:val="4"/>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3"/>
  </w:num>
  <w:num w:numId="29">
    <w:abstractNumId w:val="5"/>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38BB"/>
    <w:rsid w:val="0009665C"/>
    <w:rsid w:val="000A0479"/>
    <w:rsid w:val="000A36D9"/>
    <w:rsid w:val="000A4C7D"/>
    <w:rsid w:val="000B582B"/>
    <w:rsid w:val="000C7C82"/>
    <w:rsid w:val="000D15C3"/>
    <w:rsid w:val="000D357E"/>
    <w:rsid w:val="000D579B"/>
    <w:rsid w:val="000E24F8"/>
    <w:rsid w:val="000E5738"/>
    <w:rsid w:val="000F30E4"/>
    <w:rsid w:val="000F3749"/>
    <w:rsid w:val="00103205"/>
    <w:rsid w:val="0011795C"/>
    <w:rsid w:val="0012026F"/>
    <w:rsid w:val="001202F2"/>
    <w:rsid w:val="00130601"/>
    <w:rsid w:val="00132055"/>
    <w:rsid w:val="00143885"/>
    <w:rsid w:val="00146C3D"/>
    <w:rsid w:val="00153B47"/>
    <w:rsid w:val="001613A6"/>
    <w:rsid w:val="001614F0"/>
    <w:rsid w:val="001616F4"/>
    <w:rsid w:val="0017360D"/>
    <w:rsid w:val="0018021A"/>
    <w:rsid w:val="00182D69"/>
    <w:rsid w:val="00193CE0"/>
    <w:rsid w:val="00194FB1"/>
    <w:rsid w:val="001B16BB"/>
    <w:rsid w:val="001B34EE"/>
    <w:rsid w:val="001C1A3E"/>
    <w:rsid w:val="001C35B7"/>
    <w:rsid w:val="001F359E"/>
    <w:rsid w:val="00200355"/>
    <w:rsid w:val="0021351D"/>
    <w:rsid w:val="00214EB0"/>
    <w:rsid w:val="00253A2E"/>
    <w:rsid w:val="002603EC"/>
    <w:rsid w:val="00282AFC"/>
    <w:rsid w:val="00286C15"/>
    <w:rsid w:val="0029634D"/>
    <w:rsid w:val="002C6F4F"/>
    <w:rsid w:val="002C7542"/>
    <w:rsid w:val="002D065C"/>
    <w:rsid w:val="002D0780"/>
    <w:rsid w:val="002D2EE5"/>
    <w:rsid w:val="002D63E6"/>
    <w:rsid w:val="002E2807"/>
    <w:rsid w:val="002E619D"/>
    <w:rsid w:val="002E6AC6"/>
    <w:rsid w:val="002E765F"/>
    <w:rsid w:val="002E7E4E"/>
    <w:rsid w:val="002F108B"/>
    <w:rsid w:val="002F52C2"/>
    <w:rsid w:val="002F5818"/>
    <w:rsid w:val="002F70FD"/>
    <w:rsid w:val="002F7E0B"/>
    <w:rsid w:val="0030316D"/>
    <w:rsid w:val="0032774C"/>
    <w:rsid w:val="00332D28"/>
    <w:rsid w:val="00340E41"/>
    <w:rsid w:val="0034191A"/>
    <w:rsid w:val="00343CC7"/>
    <w:rsid w:val="00360939"/>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235A"/>
    <w:rsid w:val="00430BB0"/>
    <w:rsid w:val="00432FED"/>
    <w:rsid w:val="00467F3C"/>
    <w:rsid w:val="0047498D"/>
    <w:rsid w:val="00476100"/>
    <w:rsid w:val="00487BFC"/>
    <w:rsid w:val="004900DD"/>
    <w:rsid w:val="004A1833"/>
    <w:rsid w:val="004B3E60"/>
    <w:rsid w:val="004C1967"/>
    <w:rsid w:val="004D23D0"/>
    <w:rsid w:val="004D2BE0"/>
    <w:rsid w:val="004E0A77"/>
    <w:rsid w:val="004E61FD"/>
    <w:rsid w:val="004E6EF5"/>
    <w:rsid w:val="004E74CA"/>
    <w:rsid w:val="00506409"/>
    <w:rsid w:val="005108C5"/>
    <w:rsid w:val="00530E32"/>
    <w:rsid w:val="00533132"/>
    <w:rsid w:val="00534889"/>
    <w:rsid w:val="00537210"/>
    <w:rsid w:val="00541C9E"/>
    <w:rsid w:val="00545508"/>
    <w:rsid w:val="00563270"/>
    <w:rsid w:val="005649F4"/>
    <w:rsid w:val="005710C8"/>
    <w:rsid w:val="005711A3"/>
    <w:rsid w:val="00571A5C"/>
    <w:rsid w:val="00573B2B"/>
    <w:rsid w:val="005776E9"/>
    <w:rsid w:val="00587AD9"/>
    <w:rsid w:val="005909A8"/>
    <w:rsid w:val="005931CB"/>
    <w:rsid w:val="005A2B78"/>
    <w:rsid w:val="005A4F04"/>
    <w:rsid w:val="005A73BC"/>
    <w:rsid w:val="005B4B3A"/>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3E8C"/>
    <w:rsid w:val="00677F11"/>
    <w:rsid w:val="00682B1A"/>
    <w:rsid w:val="00690D7C"/>
    <w:rsid w:val="00690DFE"/>
    <w:rsid w:val="00691678"/>
    <w:rsid w:val="006B3EEC"/>
    <w:rsid w:val="006C0C87"/>
    <w:rsid w:val="006D7EAC"/>
    <w:rsid w:val="006E0104"/>
    <w:rsid w:val="006F7602"/>
    <w:rsid w:val="007100BC"/>
    <w:rsid w:val="007102F6"/>
    <w:rsid w:val="00714D6B"/>
    <w:rsid w:val="00722A17"/>
    <w:rsid w:val="00723F4F"/>
    <w:rsid w:val="00755AE0"/>
    <w:rsid w:val="0075761B"/>
    <w:rsid w:val="00757B83"/>
    <w:rsid w:val="00774358"/>
    <w:rsid w:val="00785C5D"/>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1EB"/>
    <w:rsid w:val="008053B3"/>
    <w:rsid w:val="00820315"/>
    <w:rsid w:val="00823073"/>
    <w:rsid w:val="0082316D"/>
    <w:rsid w:val="00832921"/>
    <w:rsid w:val="008334EC"/>
    <w:rsid w:val="00834472"/>
    <w:rsid w:val="00836A5D"/>
    <w:rsid w:val="00840119"/>
    <w:rsid w:val="008427F2"/>
    <w:rsid w:val="00843B45"/>
    <w:rsid w:val="0084571C"/>
    <w:rsid w:val="00863129"/>
    <w:rsid w:val="00863EEE"/>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A2552"/>
    <w:rsid w:val="009B0B52"/>
    <w:rsid w:val="009B17A9"/>
    <w:rsid w:val="009B211F"/>
    <w:rsid w:val="009B3F8C"/>
    <w:rsid w:val="009B4C2E"/>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58A"/>
    <w:rsid w:val="00A27829"/>
    <w:rsid w:val="00A30886"/>
    <w:rsid w:val="00A31218"/>
    <w:rsid w:val="00A46F1E"/>
    <w:rsid w:val="00A76CDD"/>
    <w:rsid w:val="00A82395"/>
    <w:rsid w:val="00A9389A"/>
    <w:rsid w:val="00A93FF5"/>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0FE"/>
    <w:rsid w:val="00BC1961"/>
    <w:rsid w:val="00BC487A"/>
    <w:rsid w:val="00BD1058"/>
    <w:rsid w:val="00BD50F6"/>
    <w:rsid w:val="00BD5391"/>
    <w:rsid w:val="00BD5987"/>
    <w:rsid w:val="00BD764C"/>
    <w:rsid w:val="00BF56B2"/>
    <w:rsid w:val="00BF56C9"/>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20B6F"/>
    <w:rsid w:val="00D36BA2"/>
    <w:rsid w:val="00D37CF4"/>
    <w:rsid w:val="00D4487C"/>
    <w:rsid w:val="00D45A3A"/>
    <w:rsid w:val="00D63D33"/>
    <w:rsid w:val="00D73352"/>
    <w:rsid w:val="00D74EA4"/>
    <w:rsid w:val="00D84E46"/>
    <w:rsid w:val="00D935C3"/>
    <w:rsid w:val="00DA0266"/>
    <w:rsid w:val="00DA0F4B"/>
    <w:rsid w:val="00DA477E"/>
    <w:rsid w:val="00DB4BB0"/>
    <w:rsid w:val="00DD0C2F"/>
    <w:rsid w:val="00DD5711"/>
    <w:rsid w:val="00DE461D"/>
    <w:rsid w:val="00E04039"/>
    <w:rsid w:val="00E0595C"/>
    <w:rsid w:val="00E14608"/>
    <w:rsid w:val="00E15EBE"/>
    <w:rsid w:val="00E21E67"/>
    <w:rsid w:val="00E30EBF"/>
    <w:rsid w:val="00E316C0"/>
    <w:rsid w:val="00E31E03"/>
    <w:rsid w:val="00E424CB"/>
    <w:rsid w:val="00E51170"/>
    <w:rsid w:val="00E52D70"/>
    <w:rsid w:val="00E55534"/>
    <w:rsid w:val="00E565DC"/>
    <w:rsid w:val="00E57DF6"/>
    <w:rsid w:val="00E63DBE"/>
    <w:rsid w:val="00E7116D"/>
    <w:rsid w:val="00E72429"/>
    <w:rsid w:val="00E83680"/>
    <w:rsid w:val="00E914D1"/>
    <w:rsid w:val="00E960D8"/>
    <w:rsid w:val="00EB488E"/>
    <w:rsid w:val="00EB5FCA"/>
    <w:rsid w:val="00EC30D5"/>
    <w:rsid w:val="00ED7F68"/>
    <w:rsid w:val="00EF2575"/>
    <w:rsid w:val="00EF5828"/>
    <w:rsid w:val="00F048D4"/>
    <w:rsid w:val="00F207FE"/>
    <w:rsid w:val="00F20920"/>
    <w:rsid w:val="00F23212"/>
    <w:rsid w:val="00F30ECD"/>
    <w:rsid w:val="00F33B16"/>
    <w:rsid w:val="00F353EA"/>
    <w:rsid w:val="00F36C27"/>
    <w:rsid w:val="00F56318"/>
    <w:rsid w:val="00F67C95"/>
    <w:rsid w:val="00F74540"/>
    <w:rsid w:val="00F75B79"/>
    <w:rsid w:val="00F82525"/>
    <w:rsid w:val="00F91AC4"/>
    <w:rsid w:val="00F97FEA"/>
    <w:rsid w:val="00FA2DD8"/>
    <w:rsid w:val="00FB2065"/>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0F30E4"/>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680</Words>
  <Characters>4284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4955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9</cp:revision>
  <cp:lastPrinted>2021-10-20T14:00:00Z</cp:lastPrinted>
  <dcterms:created xsi:type="dcterms:W3CDTF">2025-09-30T06:44:00Z</dcterms:created>
  <dcterms:modified xsi:type="dcterms:W3CDTF">2025-10-07T11:33:00Z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